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INV-2026-27-0214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Sri Murugan Traders</w:t>
      </w:r>
    </w:p>
    <w:p>
      <w:pPr>
        <w:spacing w:after="60"/>
      </w:pPr>
      <w:r>
        <w:rPr>
          <w:sz w:val="20"/>
          <w:szCs w:val="20"/>
        </w:rPr>
        <w:t xml:space="preserve">21 Oppanakara Street, Coimbatore 641001</w:t>
      </w:r>
    </w:p>
    <w:p>
      <w:pPr>
        <w:spacing w:after="60"/>
      </w:pPr>
      <w:r>
        <w:rPr>
          <w:sz w:val="20"/>
          <w:szCs w:val="20"/>
        </w:rPr>
        <w:t xml:space="preserve">GSTIN 33AAGFS5512M1Z3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Steel rack 4 shelf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4,990.00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19,960.00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23,552.80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Office chair mesh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9401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6,450.00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38,700.00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45,666.00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LED panel 2×2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9405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10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1,850.00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18,500.00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21,830.00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77,160.00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6,944.40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6,944.40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0.20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91,049.00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Ninety-one thousand forty-nine rupees only</w:t>
      </w:r>
    </w:p>
    <w:p>
      <w:pPr>
        <w:spacing w:after="60"/>
      </w:pPr>
      <w:r>
        <w:rPr>
          <w:sz w:val="20"/>
          <w:szCs w:val="20"/>
        </w:rPr>
        <w:t xml:space="preserve">Payment due within 30 days.</w:t>
      </w:r>
    </w:p>
    <w:p>
      <w:pPr>
        <w:spacing w:after="60"/>
      </w:pPr>
      <w:r>
        <w:rPr>
          <w:sz w:val="20"/>
          <w:szCs w:val="20"/>
        </w:rPr>
        <w:t xml:space="preserve">Bank: HDFC Bank, Peelamedu. UPI: lakshmisteel@okhdfc.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INV-2026-27-0214</dc:title>
  <dc:creator>Lakshmi Steel Furnitures</dc:creator>
  <cp:lastModifiedBy>Un-named</cp:lastModifiedBy>
  <cp:revision>1</cp:revision>
  <dcterms:created xsi:type="dcterms:W3CDTF">2026-10-09T21:28:51.951Z</dcterms:created>
  <dcterms:modified xsi:type="dcterms:W3CDTF">2026-10-09T21:28:51.951Z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